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rPr>
          <w:rFonts w:hint="eastAsia" w:ascii="方正小标宋简体" w:eastAsia="方正小标宋简体"/>
          <w:b/>
          <w:color w:val="FF0000"/>
          <w:spacing w:val="-30"/>
          <w:w w:val="85"/>
          <w:sz w:val="62"/>
          <w:szCs w:val="62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color w:val="FF0000"/>
          <w:spacing w:val="116"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221615</wp:posOffset>
                </wp:positionV>
                <wp:extent cx="1266825" cy="1711325"/>
                <wp:effectExtent l="4445" t="4445" r="508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711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w w:val="85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b/>
                                <w:color w:val="FF0000"/>
                                <w:w w:val="85"/>
                                <w:sz w:val="62"/>
                                <w:szCs w:val="62"/>
                              </w:rPr>
                              <w:t>文件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7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05pt;margin-top:17.45pt;height:134.75pt;width:99.75pt;z-index:251658240;mso-width-relative:page;mso-height-relative:page;" filled="f" stroked="t" coordsize="21600,21600" o:gfxdata="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Nhtw2QAAAAoBAAAPAAAAAAAAAAEAIAAAACIAAABkcnMvZG93bnJldi54bWxQSwECFAAUAAAACACH&#10;TuJA/q9eiuoBAADAAwAADgAAAAAAAAABACAAAAAoAQAAZHJzL2Uyb0RvYy54bWxQSwUGAAAAAAYA&#10;BgBZAQAAhAUAAAAA&#10;"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eastAsia="方正小标宋简体"/>
                          <w:b/>
                          <w:color w:val="FF0000"/>
                          <w:w w:val="85"/>
                          <w:sz w:val="62"/>
                          <w:szCs w:val="6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color w:val="FF0000"/>
                          <w:w w:val="85"/>
                          <w:sz w:val="62"/>
                          <w:szCs w:val="62"/>
                        </w:rPr>
                        <w:t>文件</w:t>
                      </w:r>
                    </w:p>
                    <w:p>
                      <w:pPr>
                        <w:rPr>
                          <w:rFonts w:hint="eastAsia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color w:val="FF0000"/>
          <w:w w:val="85"/>
          <w:sz w:val="62"/>
          <w:szCs w:val="62"/>
        </w:rPr>
        <w:t>绵阳市人才工作领导小组办公室</w:t>
      </w:r>
    </w:p>
    <w:p>
      <w:pPr>
        <w:rPr>
          <w:rFonts w:hint="eastAsia" w:ascii="方正小标宋简体" w:eastAsia="方正小标宋简体"/>
          <w:b/>
          <w:color w:val="FF0000"/>
          <w:spacing w:val="116"/>
          <w:sz w:val="62"/>
          <w:szCs w:val="62"/>
        </w:rPr>
      </w:pPr>
      <w:r>
        <w:rPr>
          <w:rFonts w:hint="eastAsia" w:ascii="方正小标宋简体" w:eastAsia="方正小标宋简体"/>
          <w:b/>
          <w:color w:val="FF0000"/>
          <w:spacing w:val="116"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-1905</wp:posOffset>
                </wp:positionV>
                <wp:extent cx="1266825" cy="1089025"/>
                <wp:effectExtent l="4445" t="4445" r="508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89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25pt;margin-top:-0.15pt;height:85.75pt;width:99.75pt;z-index:251659264;mso-width-relative:page;mso-height-relative:page;" filled="f" stroked="t" coordsize="21600,21600" o:gfxdata="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MA&#10;s5XYAAAACQEAAA8AAAAAAAAAAQAgAAAAIgAAAGRycy9kb3ducmV2LnhtbFBLAQIUABQAAAAIAIdO&#10;4kCbBdf76gEAAMADAAAOAAAAAAAAAAEAIAAAACcBAABkcnMvZTJvRG9jLnhtbFBLBQYAAAAABgAG&#10;AFkBAACDBQAAAAA=&#10;">
                <v:fill on="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color w:val="FF0000"/>
          <w:spacing w:val="116"/>
          <w:sz w:val="62"/>
          <w:szCs w:val="62"/>
        </w:rPr>
        <w:t>绵阳市科学技术协会</w:t>
      </w:r>
    </w:p>
    <w:p>
      <w:pPr>
        <w:spacing w:line="576" w:lineRule="exact"/>
        <w:ind w:right="210" w:rightChars="1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绵科协〔201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eastAsia="宋体"/>
          <w:b/>
          <w:bCs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99060</wp:posOffset>
                </wp:positionV>
                <wp:extent cx="5619750" cy="635"/>
                <wp:effectExtent l="0" t="19050" r="0" b="37465"/>
                <wp:wrapNone/>
                <wp:docPr id="7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4" type="#_x0000_t34" style="position:absolute;left:0pt;flip:y;margin-left:-1.05pt;margin-top:7.8pt;height:0.05pt;width:442.5pt;z-index:251661312;mso-width-relative:page;mso-height-relative:page;" filled="f" stroked="t" coordsize="21600,21600" o:gfxdata="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/3tbXAAAACAEAAA8AAAAAAAAAAQAgAAAAIgAAAGRycy9kb3ducmV2&#10;LnhtbFBLAQIUABQAAAAIAIdO4kCka5Ei/QEAANUDAAAOAAAAAAAAAAEAIAAAACYBAABkcnMvZTJv&#10;RG9jLnhtbFBLBQYAAAAABgAGAFkBAACVBQAAAAA=&#10;" adj="10800">
                <v:fill on="f" focussize="0,0"/>
                <v:stroke weight="3pt" color="#FF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exact"/>
        <w:ind w:left="0" w:leftChars="0" w:right="0" w:rightChars="0"/>
        <w:jc w:val="both"/>
        <w:textAlignment w:val="auto"/>
        <w:outlineLvl w:val="9"/>
        <w:rPr>
          <w:rFonts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做好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2019年市级院士（专家）工作站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6" w:lineRule="exact"/>
        <w:ind w:left="0" w:leftChars="0" w:right="0" w:rightChars="0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wordWrap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各县（市、区）委组织部（人才办）、科协、各园区党工委党群工作部，市级有关部门，市属企事业单位：  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为贯彻落实市委七届六次全会、七次全会决策部署，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推动绵阳市经济社会高质量发展，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现就做好2019年市级院士（专家）工作站申报工作有关事项通知如下：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1188"/>
        </w:tabs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7" w:firstLineChars="196"/>
        <w:outlineLvl w:val="9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总体要求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围绕我市经济社会发展，柔性引进国内外院士和高层次专家等资源，助力中国科技城和西部现代化强市建设，通过在我市重点产业、重点领域、重点企业建设一批市级院士（专家）工作站，引导和支持我市企事业单位及园区围绕各地支柱产业和主导产业，建立一批各具特色的院士（专家）工作站，促进科技成果转化，助推我市经济高质量发展。</w:t>
      </w:r>
    </w:p>
    <w:p>
      <w:pPr>
        <w:keepNext w:val="0"/>
        <w:keepLines w:val="0"/>
        <w:pageBreakBefore w:val="0"/>
        <w:numPr>
          <w:ilvl w:val="0"/>
          <w:numId w:val="1"/>
        </w:numPr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7" w:firstLineChars="196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工作职责</w:t>
      </w:r>
    </w:p>
    <w:p>
      <w:pPr>
        <w:pStyle w:val="6"/>
        <w:keepNext w:val="0"/>
        <w:keepLines w:val="0"/>
        <w:pageBreakBefore w:val="0"/>
        <w:widowControl/>
        <w:wordWrap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组织部（市人才办）牵头负责，由市科协具体实施。各县（市、区）委组织部（人才办）、园区党工委党群工作部统筹做好辖区内宣传发动和组织申报工作，认真梳理具备建站条件的企事业单位，实行“一对一”指导服务。市属企事业单位由市级相关行业管理部门负责组织申报。</w:t>
      </w:r>
    </w:p>
    <w:p>
      <w:pPr>
        <w:keepNext w:val="0"/>
        <w:keepLines w:val="0"/>
        <w:pageBreakBefore w:val="0"/>
        <w:numPr>
          <w:ilvl w:val="0"/>
          <w:numId w:val="1"/>
        </w:numPr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7" w:firstLineChars="196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申报时间及资料下载</w:t>
      </w:r>
    </w:p>
    <w:p>
      <w:pPr>
        <w:pStyle w:val="6"/>
        <w:keepNext w:val="0"/>
        <w:keepLines w:val="0"/>
        <w:pageBreakBefore w:val="0"/>
        <w:widowControl/>
        <w:wordWrap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从即日起到2019年11月22日（星期五）；</w:t>
      </w:r>
    </w:p>
    <w:p>
      <w:pPr>
        <w:pStyle w:val="6"/>
        <w:keepNext w:val="0"/>
        <w:keepLines w:val="0"/>
        <w:pageBreakBefore w:val="0"/>
        <w:widowControl/>
        <w:wordWrap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申报书电子版请到绵阳市组工网（http://zzb.my.gov.cn/）重要通知栏和绵阳市科协网（http://kx.my.gov.cn/）文件通知栏下载。</w:t>
      </w:r>
    </w:p>
    <w:p>
      <w:pPr>
        <w:keepNext w:val="0"/>
        <w:keepLines w:val="0"/>
        <w:pageBreakBefore w:val="0"/>
        <w:numPr>
          <w:ilvl w:val="0"/>
          <w:numId w:val="1"/>
        </w:numPr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7" w:firstLineChars="196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申报条件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市级院士（专家）工作站主要依托我市重点行业、重点区域的企业和各类园区建立。建站基本条件是：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bidi="ar"/>
        </w:rPr>
        <w:t>（一）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在市内注册、具备独立法人资格、生产经营状况良好、具有一定的生产规模、在当地及本行业竞争力强、发展态势好，且对建站工作高度重视、大力支持。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bidi="ar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有明确的技术创新发展方向和稳定的经费支持，有较完善的技术支撑条件和服务体系，能为院士（专家）进站工作提供必要的科研、生活条件及其他后勤保障；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2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bidi="ar"/>
        </w:rPr>
        <w:t>（三）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具备较强研发能力，建有专门的研发机构，且研发人员的数量、水平和知识结构与引进院士（专家）及其创新团队能进行有效对接。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原则上，进站从事研发人员达10人以上；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outlineLvl w:val="9"/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bidi="ar"/>
        </w:rPr>
        <w:t>（四）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与1名以上相关领域院士（专家）及其创新团队建立长期稳定的合作关系，研究方向符合我市重点产业发展要求，有明确的科技创新与成果转化项目，签订院士（专家）工作站建站协议（有效期在 3 年以上）和项目合作协议。所指“专家”原则上应具有正高级专业技术职称、省部级以上荣誉称号或获得省部级以上科技奖励。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bidi="ar"/>
        </w:rPr>
        <w:t>（五）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建有市级及以上工程技术研究中心、重点实验室、技术创新中心、企业技术中心、博士后科研工作站、博士后创新实践基地、专家服务基地等研发载体，承担国家或省重大项目、重大平台建设的单位和国家级产业化基地或园区，以及市级以上创新型示范企事业单位、高新技术企业、技术创新示范企业等可优先建站。</w:t>
      </w:r>
    </w:p>
    <w:p>
      <w:pPr>
        <w:keepNext w:val="0"/>
        <w:keepLines w:val="0"/>
        <w:pageBreakBefore w:val="0"/>
        <w:numPr>
          <w:ilvl w:val="0"/>
          <w:numId w:val="1"/>
        </w:numPr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7" w:firstLineChars="196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申报与批准认定程序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576" w:lineRule="exact"/>
        <w:ind w:right="0" w:rightChars="0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bidi="ar"/>
        </w:rPr>
        <w:t xml:space="preserve">    （一）申报推荐。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请符合条件的申报单位按要求填报《绵阳市院士（专家）工作站申报书》（见附件）并按要求提供相关佐证资料，填写完成后</w:t>
      </w:r>
      <w:r>
        <w:rPr>
          <w:rFonts w:hint="eastAsia" w:ascii="仿宋_GB2312" w:hAnsi="仿宋_GB2312" w:eastAsia="仿宋_GB2312" w:cs="仿宋_GB2312"/>
          <w:sz w:val="32"/>
          <w:szCs w:val="32"/>
        </w:rPr>
        <w:t>送所在地县（市、区）委组织部（园区党工委党群工作部），经组织部（人才办）、科协（园区党工委党群工作部、科技局）会商审核同意后统一报送至联席会议办公室(市科协)；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2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  <w:t>（二）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bidi="ar"/>
        </w:rPr>
        <w:t>专家评审。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在市院士（专家）工作站联席会议的指导下，联席会议办公室组建专家评审委员会，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视情况组织联席会议成员单位及专家实地核实审查，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通过专家评议评审产生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 xml:space="preserve">2019年市级院士（专家）工作站建议名单建议名单并在市科协网站（http://kx.gov.cn/）予以公示。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　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2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bidi="ar"/>
        </w:rPr>
        <w:t>（三）批准认定。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建议名单公示无异议后，经联席会议批准，由联席会议成员单位共同发文批准为“绵阳市院士（专家）工作站”，并授牌。</w:t>
      </w:r>
    </w:p>
    <w:p>
      <w:pPr>
        <w:keepNext w:val="0"/>
        <w:keepLines w:val="0"/>
        <w:pageBreakBefore w:val="0"/>
        <w:numPr>
          <w:ilvl w:val="0"/>
          <w:numId w:val="1"/>
        </w:numPr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7" w:firstLineChars="196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申报材料报送</w:t>
      </w:r>
    </w:p>
    <w:p>
      <w:pPr>
        <w:pStyle w:val="6"/>
        <w:keepNext w:val="0"/>
        <w:keepLines w:val="0"/>
        <w:pageBreakBefore w:val="0"/>
        <w:widowControl/>
        <w:wordWrap w:val="0"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申报单位于2019年11月22日（星期五）前，将《绵阳市院士（专家）工作站申报书》（纸质版）加盖公章后（一式5份）报送至市院士（专家）工作站联席会议办公室（市科协），《绵阳市院士（专家）工作站申报书》（电子版）发送至电子邮箱。</w:t>
      </w:r>
    </w:p>
    <w:p>
      <w:pPr>
        <w:keepNext w:val="0"/>
        <w:keepLines w:val="0"/>
        <w:pageBreakBefore w:val="0"/>
        <w:numPr>
          <w:ilvl w:val="0"/>
          <w:numId w:val="1"/>
        </w:numPr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7" w:firstLineChars="196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（一）申报推荐工作由各地人才办（或各部门组织人事部门）牵头，科协（或科技部门）具体组织实施。请各地、各部门严格标准条件，做好本区域、本系统的申报推荐工作。立足高端前沿和长效合作，把与地方优势产业和科技发展需要结合紧密、与院士专家及其创新团队有深入实质性合作、合作项目对助推企业产业做大做强做优成效显著、对引进和培养人才作用明显、或在助力乡村振兴中科技示范和推广作用突出的建站单位推荐上来。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5"/>
        <w:outlineLvl w:val="9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（二）各地、各部门在做好市级院士（专家）工作站申报推荐的同时，要广泛搭建各类平台载体，完善柔性引才用才政策机制，建立一批各具特色的院士（专家）工作站，集聚一批高层次人才队伍，服务企业创新发展、推动产业转型升级、促进区域协调发展。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5"/>
        <w:outlineLvl w:val="9"/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（三）为贯彻落实中共中央办公厅、国务院办公厅印发《关于进一步弘扬科学家精神加强作风和学风建设的意见》，各申报单位签约引进的院士应满足“每名未退休院士受聘的院士工作站不超过1个、退休院士不超过3个，院士在每个工作站全职工作时间每年不少于3个月”。签约引进的专家参照此要求执行。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（四）各申报单位要对申报材料的真实性、准确性负责；各地、各部门要认真审核，确保信息真实完整和推荐质量；对不符合建站基本条件、申报过程中隐瞒真实情况、提供虚假材料的，将直接取消参评资格。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（五）《绵阳市院士（专家）工作站申报书》及材料报送有关具体要求，可从市科协网站（http://kx.gov.cn/）下载。申报材料应不涉及国家机密。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5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申报材料须于11月22日（星期五）前报送至市院士（专家）工作站联席会议办公室（市科协），逾期不予受理。</w:t>
      </w:r>
    </w:p>
    <w:p>
      <w:pPr>
        <w:keepNext w:val="0"/>
        <w:keepLines w:val="0"/>
        <w:pageBreakBefore w:val="0"/>
        <w:numPr>
          <w:ilvl w:val="0"/>
          <w:numId w:val="1"/>
        </w:numPr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7" w:firstLineChars="196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其他事项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2"/>
        <w:textAlignment w:val="center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联 系 人：伍禹璇  曹人之  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center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联系方式: 市科协学企部 2307619 ；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2238" w:leftChars="304" w:right="0" w:rightChars="0" w:hanging="1600" w:hangingChars="500"/>
        <w:textAlignment w:val="center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    市委组织部（市人才办）人才二科 2535715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2"/>
        <w:textAlignment w:val="center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电子邮箱：myskxxqb@163.com</w:t>
      </w:r>
    </w:p>
    <w:p>
      <w:pPr>
        <w:keepNext w:val="0"/>
        <w:keepLines w:val="0"/>
        <w:pageBreakBefore w:val="0"/>
        <w:widowControl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通讯地址：绵阳市涪城区玉泉中路（园艺山集中办公区9 号楼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ar"/>
        </w:rPr>
        <w:t>A区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ar"/>
        </w:rPr>
        <w:t>502室）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 w:bidi="ar"/>
        </w:rPr>
        <w:t>，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2"/>
        <w:textAlignment w:val="center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邮    编：621000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2"/>
        <w:textAlignment w:val="center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2"/>
        <w:outlineLvl w:val="9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附件：2019年度绵阳市院士（专家）工作站申报书</w:t>
      </w:r>
    </w:p>
    <w:p>
      <w:pPr>
        <w:widowControl/>
        <w:spacing w:line="600" w:lineRule="exact"/>
        <w:rPr>
          <w:rFonts w:ascii="黑体" w:eastAsia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6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6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6" w:lineRule="exact"/>
        <w:ind w:left="0" w:leftChars="0" w:right="0" w:rightChars="0" w:firstLine="642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6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>绵阳市人才工作领导小组办公室    绵阳市科学技术协会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6" w:lineRule="exact"/>
        <w:ind w:left="0" w:leftChars="0" w:right="0" w:rightChars="0" w:firstLine="642"/>
        <w:jc w:val="center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6" w:lineRule="exact"/>
        <w:ind w:left="0" w:leftChars="0" w:right="0" w:rightChars="0" w:firstLine="642"/>
        <w:jc w:val="center"/>
        <w:textAlignment w:val="auto"/>
        <w:outlineLvl w:val="9"/>
        <w:rPr>
          <w:rFonts w:hint="eastAsia" w:ascii="黑体" w:eastAsia="黑体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spacing w:val="0"/>
          <w:kern w:val="0"/>
          <w:sz w:val="32"/>
          <w:szCs w:val="32"/>
          <w:lang w:val="en-US" w:eastAsia="zh-CN" w:bidi="ar"/>
        </w:rPr>
        <w:t xml:space="preserve">                       2019年11月12日</w:t>
      </w: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widowControl/>
        <w:spacing w:line="600" w:lineRule="exact"/>
        <w:rPr>
          <w:rFonts w:eastAsia="黑体"/>
          <w:bCs/>
          <w:color w:val="000000"/>
          <w:sz w:val="28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</w:t>
      </w:r>
    </w:p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绵阳市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院士（专家）工作站</w:t>
      </w:r>
    </w:p>
    <w:p>
      <w:pPr>
        <w:spacing w:line="12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申  报  书</w:t>
      </w:r>
    </w:p>
    <w:p>
      <w:pPr>
        <w:jc w:val="center"/>
        <w:rPr>
          <w:rFonts w:eastAsia="黑体"/>
          <w:bCs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szCs w:val="28"/>
        </w:rPr>
      </w:pPr>
    </w:p>
    <w:p>
      <w:pPr>
        <w:spacing w:line="700" w:lineRule="exact"/>
        <w:ind w:firstLine="960" w:firstLineChars="300"/>
        <w:jc w:val="left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申报单位：</w:t>
      </w:r>
    </w:p>
    <w:p>
      <w:pPr>
        <w:spacing w:line="700" w:lineRule="exact"/>
        <w:ind w:firstLine="960" w:firstLineChars="300"/>
        <w:jc w:val="left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联 系 人：</w:t>
      </w:r>
    </w:p>
    <w:p>
      <w:pPr>
        <w:spacing w:line="700" w:lineRule="exact"/>
        <w:ind w:firstLine="960" w:firstLineChars="300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联系电话：</w:t>
      </w:r>
    </w:p>
    <w:p>
      <w:pPr>
        <w:spacing w:line="700" w:lineRule="exact"/>
        <w:ind w:firstLine="960" w:firstLineChars="300"/>
        <w:jc w:val="left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手    机：</w:t>
      </w:r>
    </w:p>
    <w:p>
      <w:pPr>
        <w:spacing w:line="700" w:lineRule="exact"/>
        <w:ind w:firstLine="960" w:firstLineChars="300"/>
        <w:jc w:val="left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电子邮箱：</w:t>
      </w:r>
    </w:p>
    <w:p>
      <w:pPr>
        <w:spacing w:line="700" w:lineRule="exact"/>
        <w:ind w:firstLine="960" w:firstLineChars="30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>申请日期：</w:t>
      </w: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hint="eastAsia" w:eastAsia="仿宋_GB2312"/>
          <w:bCs/>
          <w:color w:val="000000"/>
          <w:u w:val="single"/>
        </w:rPr>
      </w:pPr>
    </w:p>
    <w:p>
      <w:pPr>
        <w:rPr>
          <w:rFonts w:eastAsia="仿宋_GB2312"/>
          <w:bCs/>
          <w:color w:val="000000"/>
          <w:u w:val="single"/>
        </w:rPr>
      </w:pPr>
    </w:p>
    <w:p>
      <w:pPr>
        <w:rPr>
          <w:rFonts w:eastAsia="仿宋_GB2312"/>
          <w:bCs/>
          <w:color w:val="000000"/>
          <w:u w:val="single"/>
        </w:rPr>
      </w:pPr>
    </w:p>
    <w:p>
      <w:pPr>
        <w:rPr>
          <w:rFonts w:eastAsia="仿宋_GB2312"/>
          <w:bCs/>
          <w:color w:val="000000"/>
          <w:u w:val="single"/>
        </w:rPr>
      </w:pPr>
    </w:p>
    <w:p>
      <w:pPr>
        <w:rPr>
          <w:rFonts w:eastAsia="仿宋_GB2312"/>
          <w:bCs/>
          <w:color w:val="000000"/>
          <w:u w:val="single"/>
        </w:rPr>
      </w:pPr>
    </w:p>
    <w:p>
      <w:pPr>
        <w:pStyle w:val="10"/>
        <w:spacing w:line="400" w:lineRule="exact"/>
        <w:jc w:val="center"/>
        <w:rPr>
          <w:rFonts w:ascii="Times New Roman" w:hAnsi="Times New Roman" w:eastAsia="黑体" w:cs="Times New Roman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sz w:val="28"/>
          <w:szCs w:val="28"/>
          <w:lang w:eastAsia="zh-CN"/>
        </w:rPr>
        <w:t>绵阳市</w:t>
      </w:r>
      <w:r>
        <w:rPr>
          <w:rFonts w:ascii="Times New Roman" w:hAnsi="Times New Roman" w:eastAsia="黑体" w:cs="Times New Roman"/>
          <w:b w:val="0"/>
          <w:bCs/>
          <w:color w:val="000000"/>
          <w:sz w:val="28"/>
          <w:szCs w:val="28"/>
          <w:lang w:eastAsia="zh-CN"/>
        </w:rPr>
        <w:t>院士（专家）工作站联席会议办公室制</w:t>
      </w:r>
    </w:p>
    <w:p>
      <w:pPr>
        <w:spacing w:line="20" w:lineRule="exact"/>
        <w:rPr>
          <w:rFonts w:eastAsia="方正仿宋简体"/>
          <w:bCs/>
          <w:color w:val="000000"/>
          <w:sz w:val="34"/>
          <w:szCs w:val="34"/>
        </w:rPr>
      </w:pPr>
      <w:r>
        <w:rPr>
          <w:rFonts w:eastAsia="黑体"/>
          <w:bCs/>
          <w:color w:val="000000"/>
          <w:sz w:val="28"/>
        </w:rPr>
        <w:br w:type="page"/>
      </w:r>
    </w:p>
    <w:p>
      <w:pPr>
        <w:spacing w:line="20" w:lineRule="exact"/>
        <w:rPr>
          <w:rFonts w:eastAsia="方正仿宋简体"/>
          <w:bCs/>
          <w:color w:val="000000"/>
          <w:sz w:val="34"/>
          <w:szCs w:val="34"/>
        </w:rPr>
      </w:pPr>
    </w:p>
    <w:p>
      <w:pPr>
        <w:spacing w:line="20" w:lineRule="exact"/>
        <w:rPr>
          <w:rFonts w:eastAsia="方正仿宋简体"/>
          <w:bCs/>
          <w:color w:val="000000"/>
          <w:sz w:val="34"/>
          <w:szCs w:val="34"/>
        </w:rPr>
      </w:pPr>
    </w:p>
    <w:p>
      <w:pPr>
        <w:spacing w:line="20" w:lineRule="exact"/>
        <w:ind w:right="-482" w:rightChars="-230"/>
        <w:jc w:val="left"/>
        <w:rPr>
          <w:rFonts w:ascii="Calibri" w:hAnsi="Calibri" w:eastAsia="黑体"/>
          <w:bCs/>
          <w:color w:val="000000"/>
          <w:sz w:val="30"/>
          <w:szCs w:val="22"/>
        </w:rPr>
      </w:pPr>
    </w:p>
    <w:p>
      <w:pPr>
        <w:spacing w:line="20" w:lineRule="exact"/>
        <w:rPr>
          <w:rFonts w:eastAsia="方正仿宋简体"/>
          <w:bCs/>
          <w:color w:val="000000"/>
          <w:sz w:val="34"/>
          <w:szCs w:val="34"/>
        </w:rPr>
      </w:pPr>
    </w:p>
    <w:p>
      <w:pPr>
        <w:spacing w:line="20" w:lineRule="exact"/>
        <w:rPr>
          <w:rFonts w:eastAsia="方正仿宋简体"/>
          <w:bCs/>
          <w:color w:val="000000"/>
          <w:sz w:val="34"/>
          <w:szCs w:val="34"/>
        </w:rPr>
      </w:pPr>
    </w:p>
    <w:p>
      <w:pPr>
        <w:spacing w:line="360" w:lineRule="auto"/>
        <w:rPr>
          <w:rFonts w:eastAsia="黑体"/>
          <w:bCs/>
          <w:color w:val="000000"/>
          <w:sz w:val="30"/>
        </w:rPr>
      </w:pPr>
      <w:r>
        <w:rPr>
          <w:rFonts w:hint="eastAsia" w:eastAsia="黑体"/>
          <w:bCs/>
          <w:color w:val="000000"/>
          <w:sz w:val="30"/>
        </w:rPr>
        <w:t>一、申报单位情况</w:t>
      </w:r>
    </w:p>
    <w:tbl>
      <w:tblPr>
        <w:tblStyle w:val="9"/>
        <w:tblW w:w="9564" w:type="dxa"/>
        <w:tblInd w:w="-2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30"/>
        <w:gridCol w:w="376"/>
        <w:gridCol w:w="161"/>
        <w:gridCol w:w="739"/>
        <w:gridCol w:w="176"/>
        <w:gridCol w:w="46"/>
        <w:gridCol w:w="315"/>
        <w:gridCol w:w="723"/>
        <w:gridCol w:w="282"/>
        <w:gridCol w:w="81"/>
        <w:gridCol w:w="98"/>
        <w:gridCol w:w="233"/>
        <w:gridCol w:w="114"/>
        <w:gridCol w:w="542"/>
        <w:gridCol w:w="478"/>
        <w:gridCol w:w="459"/>
        <w:gridCol w:w="233"/>
        <w:gridCol w:w="183"/>
        <w:gridCol w:w="191"/>
        <w:gridCol w:w="68"/>
        <w:gridCol w:w="284"/>
        <w:gridCol w:w="534"/>
        <w:gridCol w:w="20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1. 单位基本情况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单位全称</w:t>
            </w:r>
          </w:p>
        </w:tc>
        <w:tc>
          <w:tcPr>
            <w:tcW w:w="77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768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269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768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座机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成立时间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注册资金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pacing w:val="-4"/>
                <w:sz w:val="24"/>
              </w:rPr>
              <w:t>所属类别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bCs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ascii="方正仿宋简体" w:eastAsia="方正仿宋简体"/>
                <w:bCs/>
                <w:sz w:val="24"/>
              </w:rPr>
              <w:t xml:space="preserve">企业　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ascii="方正仿宋简体" w:eastAsia="方正仿宋简体"/>
                <w:bCs/>
                <w:sz w:val="24"/>
              </w:rPr>
              <w:t xml:space="preserve">事业单位　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ascii="方正仿宋简体" w:eastAsia="方正仿宋简体"/>
                <w:bCs/>
                <w:sz w:val="24"/>
              </w:rPr>
              <w:t xml:space="preserve">园区 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ascii="方正仿宋简体" w:eastAsia="方正仿宋简体"/>
                <w:bCs/>
                <w:sz w:val="24"/>
              </w:rPr>
              <w:t>其他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方正仿宋简体" w:eastAsia="方正仿宋简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简体"/>
                <w:bCs/>
                <w:sz w:val="24"/>
              </w:rPr>
            </w:pPr>
            <w:r>
              <w:rPr>
                <w:rFonts w:hint="eastAsia" w:eastAsia="方正仿宋简体"/>
                <w:bCs/>
                <w:sz w:val="24"/>
              </w:rPr>
              <w:t>企业规模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sz w:val="24"/>
              </w:rPr>
              <w:t>大型　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sz w:val="24"/>
              </w:rPr>
              <w:t>中型　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sz w:val="24"/>
              </w:rPr>
              <w:t>小型</w:t>
            </w:r>
          </w:p>
          <w:p>
            <w:pPr>
              <w:spacing w:line="320" w:lineRule="exact"/>
              <w:rPr>
                <w:rFonts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sz w:val="24"/>
              </w:rPr>
              <w:t>微型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pacing w:val="-12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12"/>
                <w:sz w:val="24"/>
              </w:rPr>
              <w:t>职工总人数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从事研发人员占</w:t>
            </w:r>
          </w:p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职工总人数的比例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 xml:space="preserve">       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77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企业网址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联系人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座机</w:t>
            </w:r>
          </w:p>
        </w:tc>
        <w:tc>
          <w:tcPr>
            <w:tcW w:w="2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手机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简体" w:eastAsia="方正仿宋简体"/>
                <w:bCs/>
                <w:color w:val="000000"/>
                <w:spacing w:val="-4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所属行业：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农、林、牧、渔业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采矿业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制造业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电力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热力、燃气及水生产和供应业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建筑业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交通运输、仓储和邮政业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信息传输、软件和信息技术服务业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科学研究和技术服务业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水利、环境和公共设施管理业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文化、体育和娱乐业　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其他——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方正仿宋简体" w:eastAsia="方正仿宋简体"/>
                <w:bCs/>
                <w:color w:val="000000"/>
                <w:sz w:val="24"/>
                <w:u w:val="single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产业领域：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电子与信息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生物、医药技术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新材料 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光机电一体化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新能源、高效节能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环境保护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航空航天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地球、空间、海洋工程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核应用技术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其他——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单位类型：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高新技术企业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创新型示范企业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国际级产业化基地 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高新技术园区（国家级、省级）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经济开发区（国家级、省级） 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其他——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备注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ab/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附件1：提供相应证明材料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2</w:t>
            </w:r>
            <w:r>
              <w:rPr>
                <w:rFonts w:eastAsia="方正仿宋简体"/>
                <w:bCs/>
                <w:color w:val="000000"/>
                <w:sz w:val="24"/>
              </w:rPr>
              <w:t>.近三年单位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经营</w:t>
            </w:r>
            <w:r>
              <w:rPr>
                <w:rFonts w:eastAsia="方正仿宋简体"/>
                <w:bCs/>
                <w:color w:val="000000"/>
                <w:sz w:val="24"/>
              </w:rPr>
              <w:t>情况（万元）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年度</w:t>
            </w:r>
          </w:p>
        </w:tc>
        <w:tc>
          <w:tcPr>
            <w:tcW w:w="2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840" w:firstLineChars="3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销售收入</w:t>
            </w:r>
          </w:p>
        </w:tc>
        <w:tc>
          <w:tcPr>
            <w:tcW w:w="2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净利润</w:t>
            </w: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纳税额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2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3.近三年单位研发经费投入情况（万元）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年度</w:t>
            </w:r>
          </w:p>
        </w:tc>
        <w:tc>
          <w:tcPr>
            <w:tcW w:w="3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投入研发经费</w:t>
            </w: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占销售收入的比重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4. 单位研发能力情况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研发载体：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□工程（技术）研究中心 □重点实验室 □企业技术中心 □博士后科研工作站 □重点学科 □其他——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836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附件2：提供相应证明材料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研发人员</w:t>
            </w: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情况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研发人员总数</w:t>
            </w:r>
          </w:p>
        </w:tc>
        <w:tc>
          <w:tcPr>
            <w:tcW w:w="65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1440" w:firstLineChars="600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4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其中：       </w:t>
            </w:r>
            <w:r>
              <w:rPr>
                <w:rFonts w:eastAsia="方正仿宋简体"/>
                <w:bCs/>
                <w:color w:val="000000"/>
                <w:sz w:val="24"/>
              </w:rPr>
              <w:t>按学历分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按职称分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博士研究生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正高级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硕士研究生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副高级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大学本科</w:t>
            </w:r>
          </w:p>
        </w:tc>
        <w:tc>
          <w:tcPr>
            <w:tcW w:w="2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中级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1560" w:firstLineChars="6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5．近三年单位承担的国家或省部级重大科技项目情况（逐项填写）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年度</w:t>
            </w: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项目名称</w:t>
            </w: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批准部门</w:t>
            </w: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项目经费（万元）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项目期（年）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83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附件3：提供相应证明材料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6．近三年单位获得国家或省部级</w:t>
            </w:r>
            <w:r>
              <w:rPr>
                <w:rFonts w:hint="eastAsia" w:eastAsia="方正仿宋简体"/>
                <w:bCs/>
                <w:color w:val="000000"/>
                <w:sz w:val="24"/>
                <w:lang w:eastAsia="zh-CN"/>
              </w:rPr>
              <w:t>、市级</w:t>
            </w:r>
            <w:r>
              <w:rPr>
                <w:rFonts w:eastAsia="方正仿宋简体"/>
                <w:bCs/>
                <w:color w:val="000000"/>
                <w:sz w:val="24"/>
              </w:rPr>
              <w:t>科技奖项情况（逐项填写）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获奖时间</w:t>
            </w: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奖励名称</w:t>
            </w: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奖励等级</w:t>
            </w: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获奖项目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颁奖单位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83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附件4：提供相应证明材料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7．近三年单位主持或参与制定国家或行业标准情况（逐项填写）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年度</w:t>
            </w:r>
          </w:p>
        </w:tc>
        <w:tc>
          <w:tcPr>
            <w:tcW w:w="2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标准名称</w:t>
            </w:r>
          </w:p>
        </w:tc>
        <w:tc>
          <w:tcPr>
            <w:tcW w:w="2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标准类别（国家标准、行业标准）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56" w:leftChars="27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颁布单位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单位角色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（主持或参与）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83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附件5：提供相应证明材料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8．近三年单位获授权的发明专利情况（逐项填写）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专利名称</w:t>
            </w:r>
          </w:p>
        </w:tc>
        <w:tc>
          <w:tcPr>
            <w:tcW w:w="2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专利号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授权时间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6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57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附件6：提供相应证明材料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left="240" w:hanging="240" w:hangingChars="10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9．单位基本情况（300字内）（说明：此栏为概述，详细介绍请另附）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10.行业（或区域）影响和竞争力（300字内）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11. 单位为院士（专家）及其团队提供科研、后勤保障情况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3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工作站计划研发经费投入（三年）</w:t>
            </w:r>
          </w:p>
        </w:tc>
        <w:tc>
          <w:tcPr>
            <w:tcW w:w="54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1200" w:firstLineChars="500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0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专职的</w:t>
            </w:r>
            <w:r>
              <w:rPr>
                <w:rFonts w:eastAsia="方正仿宋简体"/>
                <w:bCs/>
                <w:color w:val="000000"/>
                <w:sz w:val="24"/>
              </w:rPr>
              <w:t>管理服务人员</w:t>
            </w: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800" w:firstLineChars="75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人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办公场所</w:t>
            </w:r>
          </w:p>
        </w:tc>
        <w:tc>
          <w:tcPr>
            <w:tcW w:w="3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ind w:firstLine="1440" w:firstLineChars="60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m</w:t>
            </w:r>
            <w:r>
              <w:rPr>
                <w:rFonts w:eastAsia="方正仿宋简体"/>
                <w:bCs/>
                <w:color w:val="000000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564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12.单位与院士（</w:t>
            </w: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 xml:space="preserve">专家）协同创新模式：□技术转让模式  □技术入股或联合经营模式  </w:t>
            </w:r>
          </w:p>
          <w:p>
            <w:pPr>
              <w:spacing w:line="400" w:lineRule="exact"/>
              <w:ind w:firstLine="408" w:firstLineChars="170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 xml:space="preserve">□委托研究模式  □联合攻关模式  □共建研发基地模式  □组建科技企业模式  </w:t>
            </w:r>
          </w:p>
          <w:p>
            <w:pPr>
              <w:spacing w:line="400" w:lineRule="exact"/>
              <w:ind w:firstLine="408" w:firstLineChars="170"/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□产业技术联盟模式  □人才培养模式  □战略咨询模式  □其他——</w:t>
            </w:r>
          </w:p>
        </w:tc>
      </w:tr>
    </w:tbl>
    <w:p>
      <w:pPr>
        <w:tabs>
          <w:tab w:val="left" w:pos="2268"/>
          <w:tab w:val="left" w:pos="4588"/>
          <w:tab w:val="left" w:pos="6925"/>
        </w:tabs>
        <w:spacing w:before="205" w:beforeLines="50" w:after="205" w:afterLines="50" w:line="420" w:lineRule="exact"/>
        <w:jc w:val="left"/>
        <w:rPr>
          <w:rFonts w:eastAsia="仿宋_GB2312"/>
          <w:bCs/>
          <w:color w:val="000000"/>
          <w:sz w:val="28"/>
          <w:szCs w:val="28"/>
        </w:rPr>
      </w:pPr>
      <w:r>
        <w:rPr>
          <w:rFonts w:hint="eastAsia" w:eastAsia="黑体"/>
          <w:bCs/>
          <w:color w:val="000000"/>
          <w:sz w:val="30"/>
        </w:rPr>
        <w:t>二、工作站的研发团队基本情况</w:t>
      </w:r>
    </w:p>
    <w:tbl>
      <w:tblPr>
        <w:tblStyle w:val="9"/>
        <w:tblW w:w="9530" w:type="dxa"/>
        <w:tblInd w:w="-2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48"/>
        <w:gridCol w:w="51"/>
        <w:gridCol w:w="72"/>
        <w:gridCol w:w="77"/>
        <w:gridCol w:w="453"/>
        <w:gridCol w:w="80"/>
        <w:gridCol w:w="454"/>
        <w:gridCol w:w="362"/>
        <w:gridCol w:w="308"/>
        <w:gridCol w:w="556"/>
        <w:gridCol w:w="244"/>
        <w:gridCol w:w="103"/>
        <w:gridCol w:w="360"/>
        <w:gridCol w:w="71"/>
        <w:gridCol w:w="222"/>
        <w:gridCol w:w="103"/>
        <w:gridCol w:w="390"/>
        <w:gridCol w:w="247"/>
        <w:gridCol w:w="116"/>
        <w:gridCol w:w="899"/>
        <w:gridCol w:w="336"/>
        <w:gridCol w:w="585"/>
        <w:gridCol w:w="352"/>
        <w:gridCol w:w="236"/>
        <w:gridCol w:w="301"/>
        <w:gridCol w:w="13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3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1. 引进院士（专家）及团队情况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3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①</w:t>
            </w:r>
            <w:r>
              <w:rPr>
                <w:rFonts w:eastAsia="方正仿宋简体"/>
                <w:bCs/>
                <w:color w:val="000000"/>
                <w:sz w:val="24"/>
              </w:rPr>
              <w:t>签约院士（专家）情况（2位及以上的请逐位填写）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-16" w:leftChars="-51" w:right="71" w:rightChars="34" w:hanging="91" w:hangingChars="38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姓名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性别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职务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职称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专业及研究领域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ind w:left="-16" w:leftChars="-51" w:hanging="91" w:hangingChars="38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何院院士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-16" w:leftChars="-51" w:right="71" w:rightChars="34" w:hanging="91" w:hangingChars="38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ind w:left="91" w:hanging="91" w:hangingChars="38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□中国工程院</w:t>
            </w:r>
          </w:p>
          <w:p>
            <w:pPr>
              <w:spacing w:line="420" w:lineRule="exact"/>
              <w:ind w:left="91" w:hanging="91" w:hangingChars="38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□中国科学院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34" w:hanging="33" w:hangingChars="14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工作单位</w:t>
            </w:r>
          </w:p>
        </w:tc>
        <w:tc>
          <w:tcPr>
            <w:tcW w:w="813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34" w:hanging="33" w:hangingChars="14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530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34" w:hanging="33" w:hangingChars="14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2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2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电子邮箱</w:t>
            </w:r>
          </w:p>
        </w:tc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院士专家简介（500字内）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主要研究成果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院士专家在工作站中的作用（400字内）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32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备注</w:t>
            </w:r>
          </w:p>
        </w:tc>
        <w:tc>
          <w:tcPr>
            <w:tcW w:w="820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附件7：</w:t>
            </w:r>
            <w:r>
              <w:rPr>
                <w:rFonts w:eastAsia="方正仿宋简体"/>
                <w:bCs/>
                <w:color w:val="000000"/>
                <w:sz w:val="24"/>
              </w:rPr>
              <w:t>提供与院士（专家）签订的建站协议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②</w:t>
            </w:r>
            <w:r>
              <w:rPr>
                <w:rFonts w:eastAsia="方正仿宋简体"/>
                <w:bCs/>
                <w:color w:val="000000"/>
                <w:sz w:val="24"/>
              </w:rPr>
              <w:t>院士（专家）团队情况（2位及以上的请逐位填写）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姓名</w:t>
            </w: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学历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职务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研究领域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-107" w:rightChars="-51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工作单位</w:t>
            </w:r>
          </w:p>
        </w:tc>
        <w:tc>
          <w:tcPr>
            <w:tcW w:w="76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4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Cs/>
                <w:color w:val="000000"/>
                <w:spacing w:val="-4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研究成果及获奖情况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在工作站中的工作内容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2. 建站单位研发团队情况（可另附页）（所填报人员应是本单位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专职</w:t>
            </w:r>
            <w:r>
              <w:rPr>
                <w:rFonts w:eastAsia="方正仿宋简体"/>
                <w:bCs/>
                <w:color w:val="000000"/>
                <w:sz w:val="24"/>
              </w:rPr>
              <w:t>研发人员）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①</w:t>
            </w:r>
            <w:r>
              <w:rPr>
                <w:rFonts w:eastAsia="方正仿宋简体"/>
                <w:bCs/>
                <w:color w:val="000000"/>
                <w:sz w:val="24"/>
              </w:rPr>
              <w:t>主要研发人员情况（2位及以上的请逐位填写）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姓名</w:t>
            </w:r>
          </w:p>
        </w:tc>
        <w:tc>
          <w:tcPr>
            <w:tcW w:w="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-105" w:leftChars="-50" w:right="-105" w:rightChars="-50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学历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职务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研究领域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-107" w:rightChars="-51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工作单位</w:t>
            </w:r>
          </w:p>
        </w:tc>
        <w:tc>
          <w:tcPr>
            <w:tcW w:w="76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48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Cs/>
                <w:color w:val="000000"/>
                <w:spacing w:val="-4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邮政编码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研究成果及获奖情况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在工作站中的主要工作内容及作用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3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②</w:t>
            </w:r>
            <w:r>
              <w:rPr>
                <w:rFonts w:eastAsia="方正仿宋简体"/>
                <w:bCs/>
                <w:color w:val="000000"/>
                <w:sz w:val="24"/>
              </w:rPr>
              <w:t>其他研发人员情况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姓名</w:t>
            </w: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性别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学历</w:t>
            </w: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职务</w:t>
            </w: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职称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研究领域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7" w:rightChars="-51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在工作站中的工作内容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研究成果</w:t>
            </w:r>
          </w:p>
          <w:p>
            <w:pPr>
              <w:spacing w:line="30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及获奖情况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</w:tbl>
    <w:p>
      <w:pPr>
        <w:tabs>
          <w:tab w:val="left" w:pos="945"/>
        </w:tabs>
        <w:rPr>
          <w:rFonts w:eastAsia="黑体"/>
          <w:bCs/>
          <w:color w:val="000000"/>
          <w:sz w:val="24"/>
        </w:rPr>
      </w:pPr>
      <w:r>
        <w:rPr>
          <w:rFonts w:hint="eastAsia" w:eastAsia="黑体"/>
          <w:bCs/>
          <w:color w:val="000000"/>
          <w:sz w:val="30"/>
        </w:rPr>
        <w:t>三、重点合作项目</w:t>
      </w:r>
      <w:r>
        <w:rPr>
          <w:rFonts w:hint="eastAsia" w:eastAsia="黑体"/>
          <w:bCs/>
          <w:color w:val="000000"/>
          <w:sz w:val="24"/>
        </w:rPr>
        <w:t>（</w:t>
      </w:r>
      <w:r>
        <w:rPr>
          <w:rFonts w:eastAsia="黑体"/>
          <w:bCs/>
          <w:color w:val="000000"/>
          <w:sz w:val="24"/>
        </w:rPr>
        <w:t>2</w:t>
      </w:r>
      <w:r>
        <w:rPr>
          <w:rFonts w:hint="eastAsia" w:eastAsia="黑体"/>
          <w:bCs/>
          <w:color w:val="000000"/>
          <w:sz w:val="24"/>
        </w:rPr>
        <w:t>个及以上项目，请逐个填写）</w:t>
      </w:r>
    </w:p>
    <w:tbl>
      <w:tblPr>
        <w:tblStyle w:val="9"/>
        <w:tblW w:w="9561" w:type="dxa"/>
        <w:tblInd w:w="-25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1416"/>
        <w:gridCol w:w="2109"/>
        <w:gridCol w:w="1202"/>
        <w:gridCol w:w="2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5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项目名称</w:t>
            </w:r>
          </w:p>
        </w:tc>
        <w:tc>
          <w:tcPr>
            <w:tcW w:w="700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起止时间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经费投入情况（万元）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计划投入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bCs/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已投入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合作方式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□合作研发 □成果转化 □人才培养 □战略咨询和技术指导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合作项目类型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 xml:space="preserve">□产品核心技术研发类项目     □工艺创新和流程改进类项目  </w:t>
            </w:r>
          </w:p>
          <w:p>
            <w:pPr>
              <w:spacing w:line="500" w:lineRule="exact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 xml:space="preserve">□新产品设计类项目           □中试和工程化开发类项目  </w:t>
            </w:r>
          </w:p>
          <w:p>
            <w:pPr>
              <w:spacing w:line="500" w:lineRule="exact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 xml:space="preserve">□产品升级换代类项目  </w:t>
            </w:r>
          </w:p>
          <w:p>
            <w:pPr>
              <w:spacing w:line="500" w:lineRule="exact"/>
              <w:rPr>
                <w:rFonts w:ascii="方正仿宋简体" w:eastAsia="方正仿宋简体"/>
                <w:bCs/>
                <w:color w:val="000000"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合作项目技术领域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合作项目的预期成果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合作项目的先进性、市场前景、预期经济和社会效益（400字内）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8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合作项目预期成果对企业发展和创新体系的建立、对行业技术进步、对推动产业转型升级和区域经济发展等产生的影响或作用（500字内）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2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备注</w:t>
            </w:r>
          </w:p>
        </w:tc>
        <w:tc>
          <w:tcPr>
            <w:tcW w:w="7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pacing w:val="-4"/>
                <w:sz w:val="24"/>
              </w:rPr>
              <w:t>附件8：提供项目合同类的证明材料</w:t>
            </w:r>
          </w:p>
        </w:tc>
      </w:tr>
    </w:tbl>
    <w:p>
      <w:pPr>
        <w:tabs>
          <w:tab w:val="left" w:pos="945"/>
        </w:tabs>
        <w:rPr>
          <w:rFonts w:eastAsia="黑体"/>
          <w:bCs/>
          <w:color w:val="000000"/>
          <w:sz w:val="30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871" w:right="1531" w:bottom="1701" w:left="1531" w:header="851" w:footer="1418" w:gutter="0"/>
          <w:pgNumType w:fmt="decimal"/>
          <w:cols w:space="720" w:num="1"/>
          <w:docGrid w:type="linesAndChars" w:linePitch="312" w:charSpace="0"/>
        </w:sectPr>
      </w:pPr>
    </w:p>
    <w:p>
      <w:pPr>
        <w:tabs>
          <w:tab w:val="left" w:pos="945"/>
        </w:tabs>
        <w:rPr>
          <w:rFonts w:eastAsia="黑体"/>
          <w:bCs/>
          <w:color w:val="000000"/>
          <w:sz w:val="30"/>
        </w:rPr>
      </w:pPr>
      <w:r>
        <w:rPr>
          <w:rFonts w:hint="eastAsia" w:eastAsia="黑体"/>
          <w:bCs/>
          <w:color w:val="000000"/>
          <w:sz w:val="30"/>
        </w:rPr>
        <w:t>四、申报单位承诺</w:t>
      </w:r>
    </w:p>
    <w:tbl>
      <w:tblPr>
        <w:tblStyle w:val="9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9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80" w:firstLineChars="2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  <w:lang w:eastAsia="zh-CN"/>
              </w:rPr>
              <w:t>以下内容需手写（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我单位保证申报书内容的真实性、</w:t>
            </w:r>
            <w:r>
              <w:rPr>
                <w:rFonts w:eastAsia="方正仿宋简体"/>
                <w:bCs/>
                <w:color w:val="000000"/>
                <w:sz w:val="24"/>
              </w:rPr>
              <w:t>准确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性，若填报失实和违反规定，本单位将承担全部责任。</w:t>
            </w:r>
            <w:r>
              <w:rPr>
                <w:rFonts w:hint="eastAsia" w:eastAsia="方正仿宋简体"/>
                <w:bCs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800" w:lineRule="exact"/>
              <w:ind w:firstLine="1920" w:firstLineChars="800"/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　　                  </w:t>
            </w:r>
          </w:p>
          <w:p>
            <w:pPr>
              <w:spacing w:line="800" w:lineRule="exact"/>
              <w:ind w:firstLine="4560" w:firstLineChars="1900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单位主要负责人</w:t>
            </w:r>
            <w:r>
              <w:rPr>
                <w:rFonts w:eastAsia="方正仿宋简体"/>
                <w:bCs/>
                <w:color w:val="000000"/>
                <w:sz w:val="24"/>
              </w:rPr>
              <w:t>签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字</w:t>
            </w:r>
            <w:r>
              <w:rPr>
                <w:rFonts w:eastAsia="方正仿宋简体"/>
                <w:bCs/>
                <w:color w:val="000000"/>
                <w:sz w:val="24"/>
              </w:rPr>
              <w:t>：</w:t>
            </w:r>
          </w:p>
          <w:p>
            <w:pPr>
              <w:wordWrap w:val="0"/>
              <w:spacing w:line="80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eastAsia="方正仿宋简体"/>
                <w:bCs/>
                <w:color w:val="000000"/>
                <w:sz w:val="24"/>
              </w:rPr>
              <w:t>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月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日</w:t>
            </w:r>
          </w:p>
        </w:tc>
      </w:tr>
    </w:tbl>
    <w:p>
      <w:pPr>
        <w:tabs>
          <w:tab w:val="left" w:pos="945"/>
        </w:tabs>
        <w:rPr>
          <w:rFonts w:hint="eastAsia" w:eastAsia="黑体"/>
          <w:bCs/>
          <w:color w:val="000000"/>
          <w:sz w:val="30"/>
        </w:rPr>
      </w:pPr>
    </w:p>
    <w:p>
      <w:pPr>
        <w:tabs>
          <w:tab w:val="left" w:pos="945"/>
        </w:tabs>
        <w:rPr>
          <w:rFonts w:hint="eastAsia" w:eastAsia="黑体"/>
          <w:bCs/>
          <w:color w:val="000000"/>
          <w:sz w:val="30"/>
        </w:rPr>
      </w:pPr>
      <w:r>
        <w:rPr>
          <w:rFonts w:hint="eastAsia" w:eastAsia="黑体"/>
          <w:bCs/>
          <w:color w:val="000000"/>
          <w:sz w:val="30"/>
        </w:rPr>
        <w:t>五、申报单位意见</w:t>
      </w:r>
    </w:p>
    <w:tbl>
      <w:tblPr>
        <w:tblStyle w:val="9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9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20" w:lineRule="exact"/>
              <w:ind w:firstLine="357" w:firstLineChars="149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　　　　</w:t>
            </w:r>
          </w:p>
          <w:p>
            <w:pPr>
              <w:snapToGrid w:val="0"/>
              <w:spacing w:line="520" w:lineRule="exact"/>
              <w:ind w:firstLine="357" w:firstLineChars="149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20" w:lineRule="exact"/>
              <w:ind w:firstLine="357" w:firstLineChars="149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20" w:lineRule="exact"/>
              <w:ind w:firstLine="357" w:firstLineChars="149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　　                                  　单位盖章： </w:t>
            </w:r>
          </w:p>
          <w:p>
            <w:pPr>
              <w:spacing w:line="800" w:lineRule="exact"/>
              <w:ind w:firstLine="1920" w:firstLineChars="8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　　　　　　　　　　　　　　　　　　　　年  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 月   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日</w:t>
            </w:r>
          </w:p>
        </w:tc>
      </w:tr>
    </w:tbl>
    <w:p>
      <w:pPr>
        <w:tabs>
          <w:tab w:val="left" w:pos="945"/>
        </w:tabs>
        <w:rPr>
          <w:rFonts w:hint="eastAsia" w:eastAsia="黑体"/>
          <w:bCs/>
          <w:color w:val="000000"/>
          <w:sz w:val="30"/>
        </w:rPr>
      </w:pPr>
    </w:p>
    <w:p>
      <w:pPr>
        <w:tabs>
          <w:tab w:val="left" w:pos="945"/>
        </w:tabs>
        <w:rPr>
          <w:rFonts w:hint="eastAsia" w:eastAsia="黑体"/>
          <w:bCs/>
          <w:color w:val="000000"/>
          <w:sz w:val="30"/>
        </w:rPr>
      </w:pPr>
      <w:r>
        <w:rPr>
          <w:rFonts w:hint="eastAsia" w:eastAsia="黑体"/>
          <w:bCs/>
          <w:color w:val="000000"/>
          <w:sz w:val="30"/>
        </w:rPr>
        <w:t>六、签约进站院士（专家）意见</w:t>
      </w:r>
    </w:p>
    <w:tbl>
      <w:tblPr>
        <w:tblStyle w:val="9"/>
        <w:tblW w:w="912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  <w:jc w:val="center"/>
        </w:trPr>
        <w:tc>
          <w:tcPr>
            <w:tcW w:w="91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ind w:firstLine="3600" w:firstLineChars="1500"/>
              <w:rPr>
                <w:rFonts w:hint="eastAsia" w:eastAsia="方正仿宋简体"/>
                <w:bCs/>
                <w:color w:val="000000"/>
                <w:sz w:val="24"/>
              </w:rPr>
            </w:pPr>
          </w:p>
          <w:p>
            <w:pPr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　　　　　　　　　　　                  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 院士（专家）</w:t>
            </w:r>
            <w:r>
              <w:rPr>
                <w:rFonts w:eastAsia="方正仿宋简体"/>
                <w:bCs/>
                <w:color w:val="000000"/>
                <w:sz w:val="24"/>
              </w:rPr>
              <w:t>签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名</w:t>
            </w:r>
            <w:r>
              <w:rPr>
                <w:rFonts w:eastAsia="方正仿宋简体"/>
                <w:bCs/>
                <w:color w:val="000000"/>
                <w:sz w:val="24"/>
              </w:rPr>
              <w:t>：</w:t>
            </w:r>
          </w:p>
          <w:p>
            <w:pPr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rPr>
                <w:rFonts w:hint="eastAsia" w:eastAsia="方正仿宋简体"/>
                <w:bCs/>
                <w:color w:val="000000"/>
                <w:sz w:val="24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</w:rPr>
              <w:t>　　　　　　　　　　　　　　　　　　　　　　　　　　　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</w:t>
            </w:r>
            <w:r>
              <w:rPr>
                <w:rFonts w:eastAsia="方正仿宋简体"/>
                <w:bCs/>
                <w:color w:val="000000"/>
                <w:sz w:val="24"/>
              </w:rPr>
              <w:t>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方正仿宋简体"/>
                <w:bCs/>
                <w:color w:val="000000"/>
                <w:sz w:val="24"/>
              </w:rPr>
              <w:t>月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方正仿宋简体"/>
                <w:bCs/>
                <w:color w:val="000000"/>
                <w:sz w:val="24"/>
              </w:rPr>
              <w:t>日</w:t>
            </w:r>
          </w:p>
        </w:tc>
      </w:tr>
    </w:tbl>
    <w:p>
      <w:pPr>
        <w:tabs>
          <w:tab w:val="left" w:pos="945"/>
        </w:tabs>
        <w:rPr>
          <w:rFonts w:eastAsia="黑体"/>
          <w:bCs/>
          <w:color w:val="000000"/>
          <w:sz w:val="30"/>
        </w:rPr>
      </w:pPr>
      <w:r>
        <w:rPr>
          <w:rFonts w:hint="eastAsia" w:eastAsia="黑体"/>
          <w:bCs/>
          <w:color w:val="000000"/>
          <w:sz w:val="30"/>
        </w:rPr>
        <w:t>七、推荐单位意见</w:t>
      </w:r>
    </w:p>
    <w:tbl>
      <w:tblPr>
        <w:tblStyle w:val="9"/>
        <w:tblW w:w="89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9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>（一）所在县市区主管部门（人才办、科协）或市级主管部门意见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  <w:jc w:val="center"/>
        </w:trPr>
        <w:tc>
          <w:tcPr>
            <w:tcW w:w="89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800" w:lineRule="exac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3640" w:firstLineChars="15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before="120" w:beforeLines="50" w:line="400" w:lineRule="exact"/>
              <w:ind w:right="601" w:firstLine="5080" w:firstLineChars="2117"/>
              <w:rPr>
                <w:rFonts w:ascii="方正仿宋简体" w:eastAsia="方正仿宋简体"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Cs/>
                <w:color w:val="000000"/>
                <w:sz w:val="24"/>
              </w:rPr>
              <w:t>单位盖章：</w:t>
            </w:r>
          </w:p>
          <w:p>
            <w:pPr>
              <w:pStyle w:val="3"/>
              <w:spacing w:line="40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>　　　　　　　　　　　　　　　　　　　　　　　　　　　年　　月　　日</w:t>
            </w:r>
          </w:p>
        </w:tc>
      </w:tr>
    </w:tbl>
    <w:p>
      <w:pPr>
        <w:numPr>
          <w:ilvl w:val="0"/>
          <w:numId w:val="2"/>
        </w:numPr>
        <w:spacing w:before="120" w:beforeLines="50" w:line="600" w:lineRule="exact"/>
        <w:ind w:right="-483" w:rightChars="-230"/>
        <w:jc w:val="left"/>
        <w:rPr>
          <w:rFonts w:hint="eastAsia" w:ascii="Calibri" w:hAnsi="Calibri" w:eastAsia="黑体"/>
          <w:bCs/>
          <w:color w:val="000000"/>
          <w:sz w:val="30"/>
          <w:szCs w:val="22"/>
        </w:rPr>
      </w:pPr>
      <w:r>
        <w:rPr>
          <w:rFonts w:hint="eastAsia" w:ascii="Calibri" w:hAnsi="Calibri" w:eastAsia="黑体"/>
          <w:bCs/>
          <w:color w:val="000000"/>
          <w:sz w:val="30"/>
          <w:szCs w:val="22"/>
        </w:rPr>
        <w:t>审核意见</w:t>
      </w:r>
      <w:r>
        <w:rPr>
          <w:rFonts w:hint="eastAsia" w:ascii="Calibri" w:hAnsi="Calibri" w:eastAsia="黑体"/>
          <w:bCs/>
          <w:color w:val="000000"/>
          <w:sz w:val="30"/>
          <w:szCs w:val="22"/>
          <w:lang w:val="en-US" w:eastAsia="zh-CN"/>
        </w:rPr>
        <w:t xml:space="preserve"> </w:t>
      </w:r>
    </w:p>
    <w:tbl>
      <w:tblPr>
        <w:tblStyle w:val="9"/>
        <w:tblW w:w="89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898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  <w:t>联席会议办公室初审意见：</w:t>
            </w:r>
          </w:p>
          <w:p>
            <w:pPr>
              <w:pStyle w:val="3"/>
              <w:spacing w:line="240" w:lineRule="exact"/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3"/>
              <w:spacing w:line="24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200" w:lineRule="exact"/>
              <w:ind w:firstLine="3600" w:firstLineChars="1500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spacing w:line="200" w:lineRule="exact"/>
              <w:ind w:firstLine="3600" w:firstLineChars="1500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spacing w:line="200" w:lineRule="exact"/>
              <w:ind w:firstLine="3600" w:firstLineChars="1500"/>
              <w:rPr>
                <w:rFonts w:hint="eastAsia" w:ascii="方正仿宋简体" w:eastAsia="方正仿宋简体"/>
                <w:bCs/>
                <w:color w:val="000000"/>
                <w:sz w:val="24"/>
              </w:rPr>
            </w:pPr>
          </w:p>
          <w:p>
            <w:pPr>
              <w:spacing w:line="200" w:lineRule="exact"/>
              <w:ind w:firstLine="3600" w:firstLineChars="1500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left="2" w:right="240"/>
              <w:jc w:val="righ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left="2" w:right="240"/>
              <w:jc w:val="right"/>
              <w:rPr>
                <w:rFonts w:eastAsia="方正仿宋简体"/>
                <w:bCs/>
                <w:color w:val="000000"/>
                <w:sz w:val="24"/>
              </w:rPr>
            </w:pPr>
            <w:r>
              <w:rPr>
                <w:rFonts w:eastAsia="方正仿宋简体"/>
                <w:bCs/>
                <w:color w:val="000000"/>
                <w:sz w:val="24"/>
              </w:rPr>
              <w:t>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月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  <w:jc w:val="center"/>
        </w:trPr>
        <w:tc>
          <w:tcPr>
            <w:tcW w:w="898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pStyle w:val="3"/>
              <w:spacing w:line="40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  <w:t>联席会议核准意见：</w:t>
            </w:r>
          </w:p>
          <w:p>
            <w:pPr>
              <w:pStyle w:val="3"/>
              <w:spacing w:line="360" w:lineRule="exact"/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3"/>
              <w:spacing w:line="36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3"/>
              <w:spacing w:line="360" w:lineRule="exact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200" w:lineRule="exact"/>
              <w:ind w:firstLine="3600" w:firstLineChars="1500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pStyle w:val="3"/>
              <w:wordWrap w:val="0"/>
              <w:spacing w:afterLines="50" w:line="400" w:lineRule="exact"/>
              <w:jc w:val="right"/>
              <w:rPr>
                <w:rFonts w:eastAsia="方正仿宋简体"/>
                <w:bCs/>
                <w:color w:val="000000"/>
                <w:sz w:val="24"/>
              </w:rPr>
            </w:pPr>
          </w:p>
          <w:p>
            <w:pPr>
              <w:pStyle w:val="3"/>
              <w:wordWrap w:val="0"/>
              <w:spacing w:afterLines="50" w:line="400" w:lineRule="exact"/>
              <w:jc w:val="center"/>
              <w:rPr>
                <w:rFonts w:eastAsia="方正仿宋简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/>
                <w:bCs/>
                <w:color w:val="00000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eastAsia="方正仿宋简体"/>
                <w:bCs/>
                <w:color w:val="000000"/>
                <w:sz w:val="24"/>
              </w:rPr>
              <w:t>年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月</w:t>
            </w:r>
            <w:r>
              <w:rPr>
                <w:rFonts w:hint="eastAsia" w:eastAsia="方正仿宋简体"/>
                <w:bCs/>
                <w:color w:val="000000"/>
                <w:sz w:val="24"/>
              </w:rPr>
              <w:t>　　</w:t>
            </w:r>
            <w:r>
              <w:rPr>
                <w:rFonts w:eastAsia="方正仿宋简体"/>
                <w:bCs/>
                <w:color w:val="000000"/>
                <w:sz w:val="24"/>
              </w:rPr>
              <w:t>日</w:t>
            </w:r>
          </w:p>
        </w:tc>
      </w:tr>
    </w:tbl>
    <w:p>
      <w:pPr>
        <w:pStyle w:val="11"/>
        <w:spacing w:before="0" w:beforeAutospacing="0" w:after="0" w:afterAutospacing="0" w:line="120" w:lineRule="exact"/>
        <w:ind w:firstLine="60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ascii="Calibri" w:hAnsi="Calibri" w:eastAsia="黑体"/>
          <w:bCs/>
          <w:color w:val="000000"/>
          <w:sz w:val="30"/>
          <w:szCs w:val="22"/>
        </w:rPr>
        <w:br w:type="page"/>
      </w: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jc w:val="both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jc w:val="both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pStyle w:val="11"/>
        <w:spacing w:before="0" w:beforeAutospacing="0" w:after="0" w:afterAutospacing="0" w:line="240" w:lineRule="exact"/>
        <w:ind w:firstLine="640" w:firstLineChars="200"/>
        <w:jc w:val="right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</w:p>
    <w:p>
      <w:pPr>
        <w:spacing w:line="540" w:lineRule="exact"/>
        <w:ind w:right="420" w:rightChars="200"/>
        <w:jc w:val="distribute"/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384175</wp:posOffset>
                </wp:positionV>
                <wp:extent cx="56007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30.25pt;height:0pt;width:441pt;z-index:251664384;mso-width-relative:page;mso-height-relative:page;" filled="f" stroked="t" coordsize="21600,21600" o:gfxdata="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aq979QAAAAHAQAADwAAAAAA&#10;AAABACAAAAAiAAAAZHJzL2Rvd25yZXYueG1sUEsBAhQAFAAAAAgAh07iQP+ibNbeAQAApwMAAA4A&#10;AAAAAAAAAQAgAAAAIw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6007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1pt;height:0pt;width:441pt;z-index:251663360;mso-width-relative:page;mso-height-relative:page;" filled="f" stroked="t" coordsize="21600,21600" o:gfxdata="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+V720wAAAAQBAAAPAAAAAAAA&#10;AAEAIAAAACIAAABkcnMvZG93bnJldi54bWxQSwECFAAUAAAACACHTuJASrFsq94BAACnAwAADgAA&#10;AAAAAAABACAAAAAiAQAAZHJzL2Uyb0RvYy54bWxQSwUGAAAAAAYABgBZAQAAc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 绵阳市科协办公室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1928" w:right="1531" w:bottom="1701" w:left="1531" w:header="851" w:footer="1418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9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9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10</w:t>
    </w:r>
    <w:r>
      <w:rPr>
        <w:sz w:val="28"/>
      </w:rPr>
      <w:fldChar w:fldCharType="end"/>
    </w:r>
    <w:r>
      <w:rPr>
        <w:sz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7EFC"/>
    <w:multiLevelType w:val="singleLevel"/>
    <w:tmpl w:val="21627EFC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CEBD15"/>
    <w:multiLevelType w:val="singleLevel"/>
    <w:tmpl w:val="5BCEBD1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07D76"/>
    <w:rsid w:val="0C1459F1"/>
    <w:rsid w:val="2958093C"/>
    <w:rsid w:val="29A052E2"/>
    <w:rsid w:val="3E5358BC"/>
    <w:rsid w:val="40902455"/>
    <w:rsid w:val="45D17D68"/>
    <w:rsid w:val="5328336E"/>
    <w:rsid w:val="53771148"/>
    <w:rsid w:val="57C67EE7"/>
    <w:rsid w:val="58A40D0B"/>
    <w:rsid w:val="67D31B79"/>
    <w:rsid w:val="6EEB10DF"/>
    <w:rsid w:val="6EFA193A"/>
    <w:rsid w:val="70407D76"/>
    <w:rsid w:val="75AF4ED3"/>
    <w:rsid w:val="7A603BF8"/>
    <w:rsid w:val="7D90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960" w:lineRule="exact"/>
      <w:jc w:val="center"/>
    </w:pPr>
    <w:rPr>
      <w:rFonts w:eastAsia="方正小标宋简体"/>
      <w:spacing w:val="-20"/>
      <w:w w:val="90"/>
      <w:sz w:val="140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10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1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2019-11-06T05:59:00Z</dcterms:created>
  <dc:creator>lenovoq</dc:creator>
  <cp:lastModifiedBy>lenovoq</cp:lastModifiedBy>
  <cp:lastPrinted>2019-11-14T07:54:00Z</cp:lastPrinted>
  <dcterms:modified xsi:type="dcterms:W3CDTF">2019-11-18T02:39:04Z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